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CB" w:rsidRDefault="003D0526" w:rsidP="003D0526">
      <w:pPr>
        <w:spacing w:line="420" w:lineRule="exact"/>
        <w:ind w:firstLine="471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附件2：</w:t>
      </w:r>
    </w:p>
    <w:p w:rsidR="003D0526" w:rsidRPr="00DF1DCB" w:rsidRDefault="003D0526" w:rsidP="00DF1DCB">
      <w:pPr>
        <w:spacing w:line="420" w:lineRule="exact"/>
        <w:ind w:firstLine="47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DF1DCB">
        <w:rPr>
          <w:rFonts w:ascii="宋体" w:eastAsia="宋体" w:hAnsi="宋体" w:hint="eastAsia"/>
          <w:b/>
          <w:bCs/>
          <w:sz w:val="28"/>
          <w:szCs w:val="28"/>
        </w:rPr>
        <w:t>苏州城市学院</w:t>
      </w:r>
      <w:r w:rsidR="00101149">
        <w:rPr>
          <w:rFonts w:ascii="宋体" w:eastAsia="宋体" w:hAnsi="宋体" w:hint="eastAsia"/>
          <w:b/>
          <w:bCs/>
          <w:sz w:val="28"/>
          <w:szCs w:val="28"/>
        </w:rPr>
        <w:t>马克思主义学院</w:t>
      </w:r>
      <w:r w:rsidRPr="00DF1DCB">
        <w:rPr>
          <w:rFonts w:ascii="宋体" w:eastAsia="宋体" w:hAnsi="宋体" w:hint="eastAsia"/>
          <w:b/>
          <w:bCs/>
          <w:sz w:val="28"/>
          <w:szCs w:val="28"/>
        </w:rPr>
        <w:t>人才引进政策</w:t>
      </w:r>
      <w:r w:rsidR="009664F5">
        <w:rPr>
          <w:rFonts w:ascii="宋体" w:eastAsia="宋体" w:hAnsi="宋体" w:hint="eastAsia"/>
          <w:b/>
          <w:bCs/>
          <w:sz w:val="28"/>
          <w:szCs w:val="28"/>
        </w:rPr>
        <w:t>与待遇</w:t>
      </w:r>
    </w:p>
    <w:tbl>
      <w:tblPr>
        <w:tblpPr w:leftFromText="180" w:rightFromText="180" w:vertAnchor="text" w:horzAnchor="margin" w:tblpY="332"/>
        <w:tblOverlap w:val="never"/>
        <w:tblW w:w="8897" w:type="dxa"/>
        <w:tblLook w:val="04A0"/>
      </w:tblPr>
      <w:tblGrid>
        <w:gridCol w:w="3436"/>
        <w:gridCol w:w="1067"/>
        <w:gridCol w:w="1417"/>
        <w:gridCol w:w="1559"/>
        <w:gridCol w:w="1418"/>
      </w:tblGrid>
      <w:tr w:rsidR="00904489" w:rsidRPr="00114878" w:rsidTr="00D2736A">
        <w:trPr>
          <w:trHeight w:val="139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9" w:rsidRPr="00114878" w:rsidRDefault="00904489" w:rsidP="003D0526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64" w:rsidRDefault="00904489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安家</w:t>
            </w:r>
          </w:p>
          <w:p w:rsidR="00904489" w:rsidRPr="00114878" w:rsidRDefault="00904489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</w:t>
            </w:r>
          </w:p>
          <w:p w:rsidR="00904489" w:rsidRPr="00114878" w:rsidRDefault="00904489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9" w:rsidRPr="00114878" w:rsidRDefault="00904489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科研启动费</w:t>
            </w:r>
            <w:r w:rsidRPr="0011487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上限</w:t>
            </w:r>
          </w:p>
          <w:p w:rsidR="00904489" w:rsidRPr="00114878" w:rsidRDefault="00904489" w:rsidP="0090448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9" w:rsidRPr="00114878" w:rsidRDefault="00904489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9" w:rsidRPr="00114878" w:rsidRDefault="00904489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</w:tr>
      <w:tr w:rsidR="003D0526" w:rsidRPr="00114878" w:rsidTr="003D0526">
        <w:trPr>
          <w:trHeight w:val="71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26" w:rsidRPr="00114878" w:rsidRDefault="003D0526" w:rsidP="003D052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本学科国内领军</w:t>
            </w:r>
            <w:r w:rsidRPr="0011487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、拔尖人才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等特别</w:t>
            </w:r>
            <w:r w:rsidR="00F4526E">
              <w:rPr>
                <w:rFonts w:ascii="宋体" w:hAnsi="宋体" w:cs="宋体" w:hint="eastAsia"/>
                <w:color w:val="000000"/>
                <w:sz w:val="24"/>
                <w:szCs w:val="24"/>
              </w:rPr>
              <w:t>杰出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人才。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26" w:rsidRPr="00114878" w:rsidRDefault="003D0526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特别支持（面议）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26" w:rsidRPr="00114878" w:rsidRDefault="003D0526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一般不超过</w:t>
            </w:r>
          </w:p>
          <w:p w:rsidR="003D0526" w:rsidRPr="00114878" w:rsidRDefault="003D0526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</w:t>
            </w:r>
          </w:p>
        </w:tc>
      </w:tr>
      <w:tr w:rsidR="00D2736A" w:rsidRPr="00114878" w:rsidTr="00D2736A">
        <w:trPr>
          <w:trHeight w:val="90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B774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正高A类：</w:t>
            </w: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取得标志性成果，具有博士学位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正高级专业技术职务，且具有一定的管理经验。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014A1F" w:rsidP="00D2736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88-</w:t>
            </w:r>
            <w:r w:rsidR="00D2736A"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27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29773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2977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按照苏州市事业单位薪资体系标准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一般不超过</w:t>
            </w:r>
          </w:p>
          <w:p w:rsidR="00D2736A" w:rsidRPr="00114878" w:rsidRDefault="00D2736A" w:rsidP="003D0526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50周岁</w:t>
            </w:r>
          </w:p>
        </w:tc>
      </w:tr>
      <w:tr w:rsidR="00D2736A" w:rsidRPr="00114878" w:rsidTr="00D2736A">
        <w:trPr>
          <w:trHeight w:val="77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B774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正高B类：</w:t>
            </w: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本科高校</w:t>
            </w: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正高级专业技术职务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014A1F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73-</w:t>
            </w:r>
            <w:r w:rsidR="00D27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D2736A"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29773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2977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736A" w:rsidRPr="00114878" w:rsidTr="00D2736A">
        <w:trPr>
          <w:trHeight w:val="75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B774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副高A类：</w:t>
            </w: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取得标志性成果，具有博士学位和高级专业技术职务。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014A1F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51-</w:t>
            </w:r>
            <w:r w:rsidR="00D2736A"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D27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297732" w:rsidP="00D2736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一般不超过</w:t>
            </w:r>
          </w:p>
          <w:p w:rsidR="00D2736A" w:rsidRPr="00114878" w:rsidRDefault="00D2736A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45周岁</w:t>
            </w:r>
          </w:p>
        </w:tc>
      </w:tr>
      <w:tr w:rsidR="00D2736A" w:rsidRPr="00114878" w:rsidTr="00D2736A">
        <w:trPr>
          <w:trHeight w:val="741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B774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副高B类：</w:t>
            </w: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本科高校</w:t>
            </w: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高级专业技术职务。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014A1F" w:rsidP="00D2736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37-</w:t>
            </w:r>
            <w:r w:rsidR="00D2736A"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D27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297732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977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736A" w:rsidRPr="00114878" w:rsidTr="00D2736A">
        <w:trPr>
          <w:trHeight w:val="75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8B7749" w:rsidRDefault="00D2736A" w:rsidP="003D052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B774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优秀博士或博士后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014A1F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22-</w:t>
            </w:r>
            <w:r w:rsidR="00D27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297732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6A" w:rsidRPr="00114878" w:rsidRDefault="00D2736A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一般不超过</w:t>
            </w:r>
          </w:p>
          <w:p w:rsidR="00D2736A" w:rsidRPr="00114878" w:rsidRDefault="00D2736A" w:rsidP="003D05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4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40周岁</w:t>
            </w:r>
          </w:p>
        </w:tc>
      </w:tr>
    </w:tbl>
    <w:p w:rsidR="003D0526" w:rsidRPr="003D6E79" w:rsidRDefault="003D0526" w:rsidP="00F4526E">
      <w:pPr>
        <w:spacing w:beforeLines="50" w:line="320" w:lineRule="exact"/>
        <w:ind w:firstLineChars="150" w:firstLine="361"/>
        <w:rPr>
          <w:rFonts w:ascii="宋体" w:hAnsi="宋体"/>
          <w:b/>
          <w:sz w:val="24"/>
          <w:szCs w:val="24"/>
        </w:rPr>
      </w:pPr>
      <w:r w:rsidRPr="003D6E79">
        <w:rPr>
          <w:rFonts w:ascii="宋体" w:hAnsi="宋体" w:hint="eastAsia"/>
          <w:b/>
          <w:sz w:val="24"/>
          <w:szCs w:val="24"/>
        </w:rPr>
        <w:t>特别说明：</w:t>
      </w:r>
    </w:p>
    <w:p w:rsidR="003D0526" w:rsidRPr="003D6E79" w:rsidRDefault="003D0526" w:rsidP="003D0526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D6E79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3D6E79">
        <w:rPr>
          <w:rFonts w:ascii="宋体" w:eastAsia="宋体" w:hAnsi="宋体" w:hint="eastAsia"/>
          <w:sz w:val="24"/>
          <w:szCs w:val="24"/>
        </w:rPr>
        <w:t>条件特别优秀者，年龄可适当放宽。</w:t>
      </w:r>
    </w:p>
    <w:p w:rsidR="003D0526" w:rsidRPr="003D6E79" w:rsidRDefault="003D0526" w:rsidP="003D0526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90E95">
        <w:rPr>
          <w:rFonts w:ascii="宋体" w:eastAsia="宋体" w:hAnsi="宋体" w:hint="eastAsia"/>
          <w:sz w:val="24"/>
          <w:szCs w:val="24"/>
        </w:rPr>
        <w:t>2、</w:t>
      </w:r>
      <w:r w:rsidR="00D90E95" w:rsidRPr="00D90E95">
        <w:rPr>
          <w:rFonts w:ascii="宋体" w:eastAsia="宋体" w:hAnsi="宋体" w:hint="eastAsia"/>
          <w:sz w:val="24"/>
          <w:szCs w:val="24"/>
        </w:rPr>
        <w:t>引进人才在苏州市区（不含常熟市、张家港市、昆山市、太仓市）内暂无住房，且未使用学校提供的</w:t>
      </w:r>
      <w:r w:rsidR="00576EDD">
        <w:rPr>
          <w:rFonts w:ascii="宋体" w:eastAsia="宋体" w:hAnsi="宋体" w:hint="eastAsia"/>
          <w:sz w:val="24"/>
          <w:szCs w:val="24"/>
        </w:rPr>
        <w:t>房源</w:t>
      </w:r>
      <w:r w:rsidR="009664F5">
        <w:rPr>
          <w:rFonts w:ascii="宋体" w:eastAsia="宋体" w:hAnsi="宋体" w:hint="eastAsia"/>
          <w:sz w:val="24"/>
          <w:szCs w:val="24"/>
        </w:rPr>
        <w:t>者</w:t>
      </w:r>
      <w:r w:rsidR="00576EDD">
        <w:rPr>
          <w:rFonts w:ascii="宋体" w:eastAsia="宋体" w:hAnsi="宋体" w:hint="eastAsia"/>
          <w:sz w:val="24"/>
          <w:szCs w:val="24"/>
        </w:rPr>
        <w:t>，</w:t>
      </w:r>
      <w:r w:rsidR="00D90E95" w:rsidRPr="00D90E95">
        <w:rPr>
          <w:rFonts w:ascii="宋体" w:eastAsia="宋体" w:hAnsi="宋体" w:hint="eastAsia"/>
          <w:sz w:val="24"/>
          <w:szCs w:val="24"/>
        </w:rPr>
        <w:t>在一年过渡期内可凭租房合同申请租房补贴，补贴期限一般不超过12个月，按正高级、副高级、中级及以下职称（含未评定职称或无职称人员）分别补贴3000元/月、2000元/月、1000元/月，租房补贴按月随工资发放。</w:t>
      </w:r>
    </w:p>
    <w:p w:rsidR="001E2AE1" w:rsidRPr="003D0526" w:rsidRDefault="00D90E95" w:rsidP="00D90E95">
      <w:pPr>
        <w:spacing w:line="420" w:lineRule="exact"/>
        <w:ind w:firstLine="470"/>
        <w:jc w:val="left"/>
      </w:pPr>
      <w:r>
        <w:rPr>
          <w:rFonts w:ascii="宋体" w:eastAsia="宋体" w:hAnsi="宋体" w:hint="eastAsia"/>
          <w:bCs/>
          <w:sz w:val="24"/>
          <w:szCs w:val="24"/>
        </w:rPr>
        <w:t>3</w:t>
      </w:r>
      <w:r w:rsidR="003D0526">
        <w:rPr>
          <w:rFonts w:ascii="宋体" w:eastAsia="宋体" w:hAnsi="宋体" w:hint="eastAsia"/>
          <w:bCs/>
          <w:sz w:val="24"/>
          <w:szCs w:val="24"/>
        </w:rPr>
        <w:t>、</w:t>
      </w:r>
      <w:r w:rsidR="003D0526" w:rsidRPr="003D6E79">
        <w:rPr>
          <w:rFonts w:ascii="宋体" w:eastAsia="宋体" w:hAnsi="宋体" w:hint="eastAsia"/>
          <w:sz w:val="24"/>
          <w:szCs w:val="24"/>
        </w:rPr>
        <w:t>为解决我校本科教</w:t>
      </w:r>
      <w:proofErr w:type="gramStart"/>
      <w:r w:rsidR="003D0526" w:rsidRPr="003D6E79">
        <w:rPr>
          <w:rFonts w:ascii="宋体" w:eastAsia="宋体" w:hAnsi="宋体" w:hint="eastAsia"/>
          <w:sz w:val="24"/>
          <w:szCs w:val="24"/>
        </w:rPr>
        <w:t>学人员</w:t>
      </w:r>
      <w:proofErr w:type="gramEnd"/>
      <w:r w:rsidR="003D0526" w:rsidRPr="003D6E79">
        <w:rPr>
          <w:rFonts w:ascii="宋体" w:eastAsia="宋体" w:hAnsi="宋体" w:hint="eastAsia"/>
          <w:sz w:val="24"/>
          <w:szCs w:val="24"/>
        </w:rPr>
        <w:t>严重不足问题，学校鼓励长期从事教学</w:t>
      </w:r>
      <w:r>
        <w:rPr>
          <w:rFonts w:ascii="宋体" w:eastAsia="宋体" w:hAnsi="宋体" w:hint="eastAsia"/>
          <w:sz w:val="24"/>
          <w:szCs w:val="24"/>
        </w:rPr>
        <w:t>科研</w:t>
      </w:r>
      <w:r w:rsidR="003D0526" w:rsidRPr="003D6E79">
        <w:rPr>
          <w:rFonts w:ascii="宋体" w:eastAsia="宋体" w:hAnsi="宋体" w:hint="eastAsia"/>
          <w:sz w:val="24"/>
          <w:szCs w:val="24"/>
        </w:rPr>
        <w:t>工作并在教学</w:t>
      </w:r>
      <w:r>
        <w:rPr>
          <w:rFonts w:ascii="宋体" w:eastAsia="宋体" w:hAnsi="宋体" w:hint="eastAsia"/>
          <w:sz w:val="24"/>
          <w:szCs w:val="24"/>
        </w:rPr>
        <w:t>科研</w:t>
      </w:r>
      <w:r w:rsidR="003D0526" w:rsidRPr="003D6E79">
        <w:rPr>
          <w:rFonts w:ascii="宋体" w:eastAsia="宋体" w:hAnsi="宋体" w:hint="eastAsia"/>
          <w:sz w:val="24"/>
          <w:szCs w:val="24"/>
        </w:rPr>
        <w:t>岗位上取得优异成绩的高校、科研院所</w:t>
      </w:r>
      <w:r>
        <w:rPr>
          <w:rFonts w:ascii="宋体" w:eastAsia="宋体" w:hAnsi="宋体" w:hint="eastAsia"/>
          <w:sz w:val="24"/>
          <w:szCs w:val="24"/>
        </w:rPr>
        <w:t>专</w:t>
      </w:r>
      <w:proofErr w:type="gramStart"/>
      <w:r>
        <w:rPr>
          <w:rFonts w:ascii="宋体" w:eastAsia="宋体" w:hAnsi="宋体" w:hint="eastAsia"/>
          <w:sz w:val="24"/>
          <w:szCs w:val="24"/>
        </w:rPr>
        <w:t>技岗位</w:t>
      </w:r>
      <w:proofErr w:type="gramEnd"/>
      <w:r>
        <w:rPr>
          <w:rFonts w:ascii="宋体" w:eastAsia="宋体" w:hAnsi="宋体" w:hint="eastAsia"/>
          <w:sz w:val="24"/>
          <w:szCs w:val="24"/>
        </w:rPr>
        <w:t>人员应聘我校教师岗位。</w:t>
      </w:r>
      <w:r w:rsidR="003D0526" w:rsidRPr="003D6E79">
        <w:rPr>
          <w:rFonts w:ascii="宋体" w:eastAsia="宋体" w:hAnsi="宋体" w:hint="eastAsia"/>
          <w:sz w:val="24"/>
          <w:szCs w:val="24"/>
        </w:rPr>
        <w:t>招聘（引进）年龄可适当放宽，科研启动费、安家补贴等待遇另定。</w:t>
      </w:r>
    </w:p>
    <w:sectPr w:rsidR="001E2AE1" w:rsidRPr="003D0526" w:rsidSect="001E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92" w:rsidRDefault="00433E92" w:rsidP="00903B71">
      <w:r>
        <w:separator/>
      </w:r>
    </w:p>
  </w:endnote>
  <w:endnote w:type="continuationSeparator" w:id="0">
    <w:p w:rsidR="00433E92" w:rsidRDefault="00433E92" w:rsidP="0090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92" w:rsidRDefault="00433E92" w:rsidP="00903B71">
      <w:r>
        <w:separator/>
      </w:r>
    </w:p>
  </w:footnote>
  <w:footnote w:type="continuationSeparator" w:id="0">
    <w:p w:rsidR="00433E92" w:rsidRDefault="00433E92" w:rsidP="00903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526"/>
    <w:rsid w:val="00014A1F"/>
    <w:rsid w:val="000A2742"/>
    <w:rsid w:val="000E222F"/>
    <w:rsid w:val="00101149"/>
    <w:rsid w:val="001E0295"/>
    <w:rsid w:val="001E2AE1"/>
    <w:rsid w:val="00202940"/>
    <w:rsid w:val="00222E9F"/>
    <w:rsid w:val="00266146"/>
    <w:rsid w:val="00267474"/>
    <w:rsid w:val="00297732"/>
    <w:rsid w:val="002F4813"/>
    <w:rsid w:val="00390634"/>
    <w:rsid w:val="003D0526"/>
    <w:rsid w:val="00433E92"/>
    <w:rsid w:val="00501128"/>
    <w:rsid w:val="00525CE9"/>
    <w:rsid w:val="00576EDD"/>
    <w:rsid w:val="005D5E3D"/>
    <w:rsid w:val="00612B79"/>
    <w:rsid w:val="00642308"/>
    <w:rsid w:val="00642427"/>
    <w:rsid w:val="00660543"/>
    <w:rsid w:val="0066579A"/>
    <w:rsid w:val="00673441"/>
    <w:rsid w:val="00857A3F"/>
    <w:rsid w:val="008605EB"/>
    <w:rsid w:val="00903B71"/>
    <w:rsid w:val="00904489"/>
    <w:rsid w:val="009664F5"/>
    <w:rsid w:val="009B3364"/>
    <w:rsid w:val="009F4BBF"/>
    <w:rsid w:val="009F5F71"/>
    <w:rsid w:val="00A216EA"/>
    <w:rsid w:val="00B944E9"/>
    <w:rsid w:val="00B9757A"/>
    <w:rsid w:val="00BC222B"/>
    <w:rsid w:val="00C62995"/>
    <w:rsid w:val="00C81FA8"/>
    <w:rsid w:val="00CE161C"/>
    <w:rsid w:val="00D2736A"/>
    <w:rsid w:val="00D90E95"/>
    <w:rsid w:val="00DF1DCB"/>
    <w:rsid w:val="00ED6B9A"/>
    <w:rsid w:val="00F014D5"/>
    <w:rsid w:val="00F23CC3"/>
    <w:rsid w:val="00F43CD9"/>
    <w:rsid w:val="00F4526E"/>
    <w:rsid w:val="00F55B9B"/>
    <w:rsid w:val="00F7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2022-04-12T06:27:00Z</dcterms:created>
  <dcterms:modified xsi:type="dcterms:W3CDTF">2022-04-12T08:54:00Z</dcterms:modified>
</cp:coreProperties>
</file>